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end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Default"/>
        <w:jc w:val="end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Załącznik do uchwały Nr 39/234/2025</w:t>
      </w:r>
    </w:p>
    <w:p>
      <w:pPr>
        <w:pStyle w:val="Default"/>
        <w:jc w:val="end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Zarządu Powiatu Starogardzkiego</w:t>
      </w:r>
    </w:p>
    <w:p>
      <w:pPr>
        <w:pStyle w:val="Default"/>
        <w:jc w:val="end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z dnia 21 maja 2025 r.</w:t>
      </w:r>
    </w:p>
    <w:p>
      <w:pPr>
        <w:pStyle w:val="Default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tbl>
      <w:tblPr>
        <w:tblW w:w="893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67"/>
        <w:gridCol w:w="4468"/>
      </w:tblGrid>
      <w:tr>
        <w:trPr>
          <w:trHeight w:val="268" w:hRule="atLeast"/>
        </w:trPr>
        <w:tc>
          <w:tcPr>
            <w:tcW w:w="8935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finansowany w ramach Programu Fundusze Europejskie dla Pomorza 2021-2027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21" w:hRule="atLeast"/>
        </w:trPr>
        <w:tc>
          <w:tcPr>
            <w:tcW w:w="4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Projektu</w:t>
            </w:r>
          </w:p>
        </w:tc>
        <w:tc>
          <w:tcPr>
            <w:tcW w:w="4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Kompleksowa integracja imigrantów na terenie MOF Starogardu Gdańskiego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4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projektu:</w:t>
            </w:r>
          </w:p>
        </w:tc>
        <w:tc>
          <w:tcPr>
            <w:tcW w:w="4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FEPM.05.16-IZ.00-0001/24-00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Regulamin rekrutacji i uczestnictwa w projekcie „Kompleksowa integracja imigrantów na terenie MOF Starogardu Gdańskiego”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1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Postanowienia ogólne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start="714" w:hanging="357"/>
        <w:jc w:val="both"/>
        <w:rPr>
          <w:rFonts w:ascii="Arial" w:hAnsi="Arial" w:cs="Arial"/>
        </w:rPr>
      </w:pPr>
      <w:r>
        <w:rPr>
          <w:rFonts w:cs="Arial" w:ascii="Arial" w:hAnsi="Arial"/>
        </w:rPr>
        <w:t>Regulamin określa zasady rekrutacji i uczestnictwa w projekcie „Kompleksowa integracja imigrantów na terenie MOF Starogardu Gdańskiego” współfinansowanym ze środków Europejskiego Funduszu Społecznego Plus (EFS+), Priorytetu 5 Fundusze europejskie dla silnego społecznie Pomorza (EFS+), Działania 5.16. Integracja migrantów – ZIT poza terenem obszaru metropolitalnego w ramach programu Fundusze Europejskie dla Pomorza 2021-2027 (FEP 2021-2027), nr umowy o dofinansowanie projektu FEPM.05.16-IZ.00-0001/24-00 z dnia              25.03.2025 r.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Projekt realizowany jest przez Powiat Starogardzki w partnerstwie z Stowarzyszeniem Starogard 2030 oraz Stowarzyszeniem Lokalna Grupa Działania „Chata Kociewia”.</w:t>
      </w:r>
    </w:p>
    <w:p>
      <w:pPr>
        <w:pStyle w:val="Normal"/>
        <w:numPr>
          <w:ilvl w:val="0"/>
          <w:numId w:val="3"/>
        </w:numPr>
        <w:autoSpaceDE w:val="false"/>
        <w:spacing w:lineRule="auto" w:line="276" w:before="0" w:after="0"/>
        <w:ind w:start="714" w:hanging="357"/>
        <w:jc w:val="both"/>
        <w:rPr>
          <w:rFonts w:ascii="Arial" w:hAnsi="Arial" w:cs="Arial"/>
          <w:iCs/>
          <w:color w:val="000000"/>
          <w:shd w:fill="FFFFFF" w:val="clear"/>
        </w:rPr>
      </w:pPr>
      <w:r>
        <w:rPr>
          <w:rFonts w:cs="Arial" w:ascii="Arial" w:hAnsi="Arial"/>
          <w:color w:val="000000"/>
        </w:rPr>
        <w:t>Celem projektu jest wsparcie adaptacji oraz wzmocnienie procesu integracji społeczno-gospodarczej imigrantów, poprzez stworzenie szerokiej oferty form pomocy dostosowanej do konkretnych potrzeb uczestników projektu. Realizacja przedsięwzięcia umożliwi podniesienie ich kompetencji zarówno językowych, kulturowych, zawodowych, jak i społecznych, tym samym pozytywnie wpłynie na dostosowanie się do nowej sytuacji życiowej oraz aklimatyzację w obecnym miejscu zamieszkania. Należy zaznaczyć, iż nadrzędnym zadaniem wdrażania i prowadzenia kompleksowego programu integracyjnego jest skierowanie działań bezpośrednio do imigrantów. Koncentracja na działaniach włączających umożliwi im należyte i właściwe członkostwo w społeczeństwie, a także zwiększy ich aktywność w życiu lokalnych mieszkańców oraz wpłynie na samodzielne funkcjonowanie (w tym na rynku pracy), a także uniezależnienie się od świadczeń i pomocy społecznej. Podejmowanie zintensyfikowanych działań w tym zakresie, przyczyni się zatem do zwiększenia spójności społecznej, a także przełamywania barier, uprzedzeń i stereotypów.</w:t>
      </w:r>
    </w:p>
    <w:p>
      <w:pPr>
        <w:pStyle w:val="Normal"/>
        <w:numPr>
          <w:ilvl w:val="0"/>
          <w:numId w:val="3"/>
        </w:numPr>
        <w:autoSpaceDE w:val="false"/>
        <w:spacing w:lineRule="auto" w:line="276" w:before="0" w:after="0"/>
        <w:ind w:start="714" w:hanging="357"/>
        <w:jc w:val="both"/>
        <w:rPr>
          <w:rFonts w:ascii="Arial" w:hAnsi="Arial" w:cs="Arial"/>
          <w:iCs/>
          <w:color w:val="000000"/>
          <w:shd w:fill="FFFFFF" w:val="clear"/>
        </w:rPr>
      </w:pPr>
      <w:r>
        <w:rPr>
          <w:rFonts w:cs="Arial" w:ascii="Arial" w:hAnsi="Arial"/>
          <w:lang w:eastAsia="pl-PL"/>
        </w:rPr>
        <w:t>Grupę docelową w projekcie stanowią:</w:t>
      </w:r>
    </w:p>
    <w:p>
      <w:pPr>
        <w:pStyle w:val="Normal"/>
        <w:autoSpaceDE w:val="false"/>
        <w:spacing w:lineRule="auto" w:line="276" w:before="0" w:after="0"/>
        <w:ind w:start="720" w:hanging="0"/>
        <w:jc w:val="both"/>
        <w:rPr>
          <w:rFonts w:ascii="Arial" w:hAnsi="Arial" w:cs="Arial"/>
          <w:iCs/>
          <w:color w:val="000000"/>
          <w:shd w:fill="FFFFFF" w:val="clear"/>
        </w:rPr>
      </w:pPr>
      <w:r>
        <w:rPr>
          <w:rFonts w:cs="Arial" w:ascii="Arial" w:hAnsi="Arial"/>
        </w:rPr>
        <w:t>- obywatele państw trzecich dotkniętych/zagrożonych ubóstwem i wykluczeniem społecznym,</w:t>
      </w:r>
    </w:p>
    <w:p>
      <w:pPr>
        <w:pStyle w:val="Normal"/>
        <w:spacing w:lineRule="auto" w:line="276" w:before="0" w:after="0"/>
        <w:ind w:start="720" w:hanging="0"/>
        <w:jc w:val="both"/>
        <w:rPr/>
      </w:pPr>
      <w:r>
        <w:rPr>
          <w:rFonts w:cs="Arial" w:ascii="Arial" w:hAnsi="Arial"/>
        </w:rPr>
        <w:t>- rodziny obywateli państw trzecich dotkniętych/zagrożonych ubóstwem                                 i wykluczeniem społecznym, w szczególności osoby, które po agresji Federacji Rosyjskiej na Ukrainę zostały objęte ochroną czasową. Łącznie grupa docelowa będzie liczyła 350 osób. O zakwalifikowanie do udziału w projekcie aplikować mogą wyłącznie osoby mające miejsce zamieszkania w rozumieniu ustawy z dnia 23 kwietnia 1964 r. Kodeks cywilny lub pracujące albo uczące się na terenie gminy miejskiej Starogard Gdański oraz gmin wiejskich: Bobowo, Starogard Gdański, Zblewo.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Zakres projektu obejmuje: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Stworzenie internetowej platformy informacyjnej dla imigrantów mieszkających na terenie powiatu starogardzkiego.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Rozszerzenie działalności punktów informacyjno-pomocowych dla imigrantów.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Podniesienie kompetencji językowych.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Aktywizacja zawodowa oraz nabycie niezbędnych kwalifikacji i kompetencji umożliwiających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pl-PL"/>
        </w:rPr>
        <w:t>wejście na rynek pracy lub ich poszerzenie umożliwiające zmianę zawodu.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Organizacja wydarzeń integracyjnych oraz warsztatów kulturowo-edukacyjnych.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Wsparcie specjalistycznego poradnictwa dedykowanego imigrantom, w tym psychologicznego i prawnego.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Zapewnienie asystentów międzykulturowych w szkołach, mających na celu wspieranie dzieci z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pl-PL"/>
        </w:rPr>
        <w:t>doświadczeniem migracji uczęszczających do szkół oraz społeczności szkolnych, w tym kadry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pl-PL"/>
        </w:rPr>
        <w:t>pedagogicznej, rodziców oraz opiekunów prawnych dzieci.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Organizacja pomocy społecznej poprzez rozszerzenie działalności sklepu społecznego.</w:t>
      </w:r>
    </w:p>
    <w:p>
      <w:pPr>
        <w:pStyle w:val="Normal"/>
        <w:numPr>
          <w:ilvl w:val="0"/>
          <w:numId w:val="1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Utworzenie "kafejki internetowej".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Projekt realizowany będzie w latach 2024-2027, zgodnie z okresem ujętym                          w zaakceptowanym wniosku o dofinansowanie projektu.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Uczestnictwo w projekcie jest bezpłatne.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2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Słownik pojęć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</w:rPr>
        <w:t>Użyte w niniejszym Regulaminie pojęcia oznaczają: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Projekt</w:t>
      </w:r>
      <w:r>
        <w:rPr>
          <w:rFonts w:cs="Arial" w:ascii="Arial" w:hAnsi="Arial"/>
        </w:rPr>
        <w:t xml:space="preserve"> – projekt „Kompleksowa integracja imigrantów na terenie MOF Starogardu Gdańskiego”.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Regulamin</w:t>
      </w:r>
      <w:r>
        <w:rPr>
          <w:rFonts w:cs="Arial" w:ascii="Arial" w:hAnsi="Arial"/>
        </w:rPr>
        <w:t xml:space="preserve"> - należy przez to rozumieć Regulamin rekrutacji i uczestnictwa imigrantów w projekcie „Kompleksowa integracja imigrantów na terenie MOF Starogardu Gdańskiego”.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/>
      </w:pPr>
      <w:r>
        <w:rPr>
          <w:rFonts w:cs="Arial" w:ascii="Arial" w:hAnsi="Arial"/>
          <w:b/>
        </w:rPr>
        <w:t>Lider projektu</w:t>
      </w:r>
      <w:r>
        <w:rPr>
          <w:rFonts w:cs="Arial" w:ascii="Arial" w:hAnsi="Arial"/>
        </w:rPr>
        <w:t xml:space="preserve"> - Powiat Starogardzki, ul. Kościuszki 17, 83-200 Starogard Gdański.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Realizator 1</w:t>
      </w:r>
      <w:r>
        <w:rPr>
          <w:rFonts w:cs="Arial" w:ascii="Arial" w:hAnsi="Arial"/>
        </w:rPr>
        <w:t xml:space="preserve"> - Stowarzyszenie Starogard 2030 z siedzibą w Starogardzie Gdańskim, ul. Adama Mickiewicza 1, 83-200 Starogard Gdański.</w:t>
      </w:r>
    </w:p>
    <w:p>
      <w:pPr>
        <w:pStyle w:val="Normal"/>
        <w:numPr>
          <w:ilvl w:val="0"/>
          <w:numId w:val="5"/>
        </w:numPr>
        <w:spacing w:lineRule="auto" w:line="276" w:before="0" w:after="0"/>
        <w:ind w:start="714" w:hanging="357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Realizator 2</w:t>
      </w:r>
      <w:r>
        <w:rPr>
          <w:rFonts w:cs="Arial" w:ascii="Arial" w:hAnsi="Arial"/>
        </w:rPr>
        <w:t xml:space="preserve"> - Stowarzyszenie Lokalna Grupa Działania „Chata Kociewia” z siedzibą w Nowej Wsi Rzecznej, ul. Rzeczna 18, 83-200 Starogard Gdański.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Biuro projektu</w:t>
      </w:r>
      <w:r>
        <w:rPr>
          <w:rFonts w:cs="Arial" w:ascii="Arial" w:hAnsi="Arial"/>
        </w:rPr>
        <w:t>: Wydział Inwestycji i Funduszy Europejskich Starostwa Powiatowego w Starogardzie Gdańskim, ul. Kościuszki 17, 83-200 Starogard Gdański.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Zespół projektowy</w:t>
      </w:r>
      <w:r>
        <w:rPr>
          <w:rFonts w:cs="Arial" w:ascii="Arial" w:hAnsi="Arial"/>
        </w:rPr>
        <w:t xml:space="preserve"> – przedstawiciele Lidera projektu (pracownicy Wydziału Inwestycji i Funduszy Europejskich Starostwa Powiatowego w Starogardzie Gdańskim oddelegowani do koordynacji przedmiotowego Projektu), przedstawiciele Realizatora 1 i Realizatora 2.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/>
      </w:pPr>
      <w:r>
        <w:rPr>
          <w:rFonts w:cs="Arial" w:ascii="Arial" w:hAnsi="Arial"/>
          <w:b/>
        </w:rPr>
        <w:t>Kandydat/ka do projektu</w:t>
      </w:r>
      <w:r>
        <w:rPr>
          <w:rFonts w:cs="Arial" w:ascii="Arial" w:hAnsi="Arial"/>
        </w:rPr>
        <w:t xml:space="preserve"> - obywatele państw trzecich dotkniętych/zagrożonych ubóstwem i wykluczeniem społecznym, rodziny obywateli państw trzecich dotkniętych/zagrożonych ubóstwem i wykluczeniem społecznym, w szczególności osoby, które po agresji Federacji Rosyjskiej na Ukrainę zostały objęte ochroną czasową.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Uczestnik/czka projektu</w:t>
      </w:r>
      <w:r>
        <w:rPr>
          <w:rFonts w:cs="Arial" w:ascii="Arial" w:hAnsi="Arial"/>
        </w:rPr>
        <w:t xml:space="preserve"> - osoba zakwalifikowana do udziału w projekcie zgodnie                   z zasadami określonymi w niniejszym dokumencie.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FEP 2021-2027</w:t>
      </w:r>
      <w:r>
        <w:rPr>
          <w:rFonts w:cs="Arial" w:ascii="Arial" w:hAnsi="Arial"/>
        </w:rPr>
        <w:t xml:space="preserve"> - Program Fundusze Europejskie dla Pomorza na lata 2021-2027.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/>
      </w:pPr>
      <w:r>
        <w:rPr>
          <w:rFonts w:cs="Arial" w:ascii="Arial" w:hAnsi="Arial"/>
          <w:b/>
        </w:rPr>
        <w:t xml:space="preserve">Dzień przystąpienia do projektu </w:t>
      </w:r>
      <w:r>
        <w:rPr>
          <w:rFonts w:cs="Arial" w:ascii="Arial" w:hAnsi="Arial"/>
        </w:rPr>
        <w:t>– dzień skorzystania przez uczestnika/uczestniczkę projektu z pierwszej formy wsparcia w projekcie.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Dokumenty rekrutacyjne </w:t>
      </w:r>
      <w:r>
        <w:rPr>
          <w:rFonts w:cs="Arial" w:ascii="Arial" w:hAnsi="Arial"/>
        </w:rPr>
        <w:t>– komplet dokumentów, które należy złożyć w biurze projektu w okresie realizacji projektu.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3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Rekrutacja do projektu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/>
      </w:pPr>
      <w:r>
        <w:rPr>
          <w:rFonts w:cs="Arial" w:ascii="Arial" w:hAnsi="Arial"/>
        </w:rPr>
        <w:t>Rekrutacja do projektu, prowadzona na terenie MOF Starogardu Gdańskiego, ma na celu przygotowanie stabilnej podstawy do realizacji całego projektu przez uczestników poprzez odpowiednie mechanizmy działania takie jak: dotarcie w sposób adekwatny do grup docelowych, zachęcające do udziału w projekcie, zapoznające potencjalnych uczestników z możliwościami, jakie daje udział w projekcie, zapewniające obiektywną                i rzetelną ocenę możliwości udziału w projekcie przez każdego uczestnika.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/>
      </w:pPr>
      <w:r>
        <w:rPr>
          <w:rFonts w:cs="Arial" w:ascii="Arial" w:hAnsi="Arial"/>
        </w:rPr>
        <w:t>Rekrutacja prowadzona będzie z zachowaniem zasad równego dostępu i równego traktowania wszystkich zainteresowanych udziałem w projekcie przy uwzględnieniu zakazu dyskryminacji np. ze względu na płeć, rasę lub pochodzenie etniczne, religię lub światopogląd, niepełnosprawność.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Rekrutacja do projektu prowadzona będzie po podpisaniu umowy o dofinansowanie projektu raz w roku w trybie ciągłym do wyczerpania miejsc w poszczególnych latach realizacji projektu. Informacja o uruchomionej rekrutacji zostanie podana do informacji publicznej na stronie internetowej.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Udział w projekcie jest dobrowolny.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Uczestnikiem projektu może być osoba, która łącznie spełnia następujące kryteria:</w:t>
      </w:r>
    </w:p>
    <w:p>
      <w:pPr>
        <w:pStyle w:val="Normal"/>
        <w:numPr>
          <w:ilvl w:val="0"/>
          <w:numId w:val="7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osoba mająca miejsce zamieszkania (w rozumieniu ustawy z dnia 23 kwietnia 1964 r. Kodeks cywilny) lub pracująca albo ucząca się na terenie gminy miejskiej Starogard Gdański oraz gmin wiejskich: Bobowo, Starogard Gdański, Zblewo,</w:t>
      </w:r>
    </w:p>
    <w:p>
      <w:pPr>
        <w:pStyle w:val="Normal"/>
        <w:numPr>
          <w:ilvl w:val="0"/>
          <w:numId w:val="7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obywatel państwa trzeciego dotknięty/zagrożony ubóstwem i wykluczeniem społecznym, rodziny obywateli państw trzecich dotkniętych/zagrożonych ubóstwem i wykluczeniem społecznym, w szczególności osoby, które po agresji Federacji Rosyjskiej na Ukrainę zostały objęte ochroną czasową,</w:t>
      </w:r>
    </w:p>
    <w:p>
      <w:pPr>
        <w:pStyle w:val="Normal"/>
        <w:numPr>
          <w:ilvl w:val="0"/>
          <w:numId w:val="7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złożyła wymagane dokumenty rekrutacyjne podpisane osobiście lub przez rodzica/opiekuna prawnego.</w:t>
      </w:r>
    </w:p>
    <w:p>
      <w:pPr>
        <w:pStyle w:val="Normal"/>
        <w:numPr>
          <w:ilvl w:val="0"/>
          <w:numId w:val="10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Pierwszeństwo udziału w projekcie będą miały osoby przebywające w Polsce                     w związku z prowadzonymi działaniami wojennymi na terenie Ukrainy (przybycie do Polski po 24.02.2022 r.).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start="426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Kandydat/ka dokonuje zgłoszenia do udziału w projekcie poprzez dostarczenie do biura projektu wymaganych dokumentów rekrutacyjnych: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Formularz zgłoszeniowy stanowiący załącznik nr 1 do niniejszego regulaminu rekrutacji i uczestnictwa w projekcie.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Aktualne orzeczenie o stopniu niepełnosprawności – kserokopia potwierdzona przez kandydata/kę za zgodność z oryginałem – w przypadku osób niepełnosprawnych (jeśli dotyczy).</w:t>
      </w:r>
    </w:p>
    <w:p>
      <w:pPr>
        <w:pStyle w:val="Akapitzlist"/>
        <w:numPr>
          <w:ilvl w:val="0"/>
          <w:numId w:val="8"/>
        </w:numPr>
        <w:spacing w:before="0" w:after="0"/>
        <w:ind w:start="851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Zaświadczenie z Powiatowego Urzędu Pracy – w przypadku osób zarejestrowanych w Powiatowym Urzędzie Pracy (jeśli dotyczy).</w:t>
      </w:r>
    </w:p>
    <w:p>
      <w:pPr>
        <w:pStyle w:val="Akapitzlist"/>
        <w:numPr>
          <w:ilvl w:val="0"/>
          <w:numId w:val="8"/>
        </w:numPr>
        <w:spacing w:before="0" w:after="0"/>
        <w:ind w:start="851" w:hanging="360"/>
        <w:contextualSpacing/>
        <w:jc w:val="both"/>
        <w:rPr/>
      </w:pPr>
      <w:r>
        <w:rPr>
          <w:rFonts w:cs="Arial" w:ascii="Arial" w:hAnsi="Arial"/>
        </w:rPr>
        <w:t>Zaświadczenie z Zakładu Ubezpieczeń Społecznych – w przypadku osób bezrobotnych niezarejestrowanych w Powiatowym Urzędzie Pracy oraz osób biernych zawodowo o niepodleganiu ubezpieczeniu społecznemu i zdrowotnemu                 z tytułu zatrudnienia (jeśli dotyczy).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 xml:space="preserve">Kopia zezwolenia na pobyt stały lub czasowy </w:t>
      </w:r>
      <w:r>
        <w:rPr>
          <w:rFonts w:cs="Arial" w:ascii="Arial" w:hAnsi="Arial"/>
        </w:rPr>
        <w:t>(jeśli dotyczy)</w:t>
      </w:r>
      <w:r>
        <w:rPr>
          <w:rFonts w:cs="Arial" w:ascii="Arial" w:hAnsi="Arial"/>
          <w:lang w:eastAsia="pl-PL"/>
        </w:rPr>
        <w:t>,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 xml:space="preserve">Kopia kart pobytu, kopia zezwolenia na pobyt rezydenta długoterminowego UE </w:t>
      </w:r>
      <w:r>
        <w:rPr>
          <w:rFonts w:cs="Arial" w:ascii="Arial" w:hAnsi="Arial"/>
        </w:rPr>
        <w:t>(jeśli dotyczy)</w:t>
      </w:r>
      <w:r>
        <w:rPr>
          <w:rFonts w:cs="Arial" w:ascii="Arial" w:hAnsi="Arial"/>
          <w:lang w:eastAsia="pl-PL"/>
        </w:rPr>
        <w:t>.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start="851" w:hanging="360"/>
        <w:contextualSpacing/>
        <w:jc w:val="both"/>
        <w:rPr>
          <w:rFonts w:ascii="Arial" w:hAnsi="Arial" w:cs="Arial"/>
        </w:rPr>
      </w:pPr>
      <w:r>
        <w:rPr/>
        <w:t xml:space="preserve">W przypadku obywateli Ukrainy, którzy przybyli do Polski po 24 lutego 2022 r.                       w związku z działaniami wojennymi, należy przedłożyć dokument potwierdzający legalny pobyt zgodnie z ustawą z dnia 12 marca 2022 r. o pomocy obywatelom Ukrainy, w tym w szczególności: zaświadczenie o nadaniu numeru PESEL UKR, decyzję o udzieleniu ochrony czasowej, kartę pobytu, dokument potwierdzający przekroczenie granicy, zaświadczenie ze szkoły, urzędu pracy, ZUS lub innego organu publicznego zawierające numer PESEL UKR </w:t>
      </w:r>
      <w:r>
        <w:rPr>
          <w:rFonts w:cs="Arial" w:ascii="Arial" w:hAnsi="Arial"/>
        </w:rPr>
        <w:t>(jeśli dotyczy)</w:t>
      </w:r>
      <w:r>
        <w:rPr>
          <w:rFonts w:cs="Arial" w:ascii="Arial" w:hAnsi="Arial"/>
          <w:lang w:eastAsia="pl-PL"/>
        </w:rPr>
        <w:t xml:space="preserve"> z zastrzeżeniem, że zespół projektowy w uzasadnionych przypadkach może żądać dodatkowych dokumentów potwierdzających tożsamość kandydata/ki do projektu. 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Warunkiem zakwalifikowania do udziału w projekcie jest:</w:t>
      </w:r>
    </w:p>
    <w:p>
      <w:pPr>
        <w:pStyle w:val="Akapitzlist"/>
        <w:numPr>
          <w:ilvl w:val="0"/>
          <w:numId w:val="4"/>
        </w:numPr>
        <w:spacing w:lineRule="auto" w:line="276"/>
        <w:ind w:start="851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spełnienie wymogów formalnych,</w:t>
      </w:r>
    </w:p>
    <w:p>
      <w:pPr>
        <w:pStyle w:val="Akapitzlist"/>
        <w:numPr>
          <w:ilvl w:val="0"/>
          <w:numId w:val="4"/>
        </w:numPr>
        <w:spacing w:lineRule="auto" w:line="276"/>
        <w:ind w:start="851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zapoznanie się z niniejszym regulaminem oraz złożenie kompletu dokumentów rekrutacyjnych w biurze projektu,</w:t>
      </w:r>
    </w:p>
    <w:p>
      <w:pPr>
        <w:pStyle w:val="Akapitzlist"/>
        <w:numPr>
          <w:ilvl w:val="0"/>
          <w:numId w:val="4"/>
        </w:numPr>
        <w:spacing w:lineRule="auto" w:line="276"/>
        <w:ind w:start="851" w:hanging="360"/>
        <w:jc w:val="both"/>
        <w:rPr/>
      </w:pPr>
      <w:r>
        <w:rPr>
          <w:rFonts w:cs="Arial" w:ascii="Arial" w:hAnsi="Arial"/>
        </w:rPr>
        <w:t>pozytywny wynik rekrutacji do projektu przez zespół projektowy.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Działania planowane do realizacji w ramach projektu nie powielają wsparcia realizowanego na poziomie krajowym oraz uwzględniają demarkację                                          i komplementarność z działaniami w programie FERS oraz FAMI. Podstawę weryfikacji spełnienia powyższego warunku będzie stanowiło oświadczenie uczestnika projektu                 o niekorzystaniu z form wsparcia o tożsamym zakresie oferowanych w FAMI, bądź zaświadczenie o udziale w projekcie FAMI uzyskane w odpowiednim Centrum Integracji Cudzoziemców (CIC), wraz ze wskazaniem zakresu wsparcia uzyskanego w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pl-PL"/>
        </w:rPr>
        <w:t xml:space="preserve">CIC. </w:t>
      </w:r>
      <w:r>
        <w:rPr>
          <w:rFonts w:cs="Arial" w:ascii="Arial" w:hAnsi="Arial"/>
        </w:rPr>
        <w:t>Przedmiotowe oświadczenie odnosić się będzie do całego okresu uczestnictwa                      w projekcie pod rygorem zwrotu środków.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Zespół projektowy zastrzega sobie możliwość  wcześniejszego zakończenia procesu rekrutacji, w sytuacji gdy liczba osób zgłaszających się do projektu znacznie przekroczy liczbę dostępnych miejsc w projekcie.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Dokumenty rekrutacyjne, można składać osobiście w biurze projektu bądź za pośrednictwem operatora pocztowego.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Brak wymaganych własnoręcznych, czytelnych podpisów pod wszystkimi oświadczeniami dołączonymi do formularza traktowany jest jako błąd formalny i będzie wymagał uzupełnienia. W przypadku braku uzupełnienia nastąpi odrzucenie formularza             i odstąpienie od oceny.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/>
      </w:pPr>
      <w:r>
        <w:rPr>
          <w:rFonts w:cs="Arial" w:ascii="Arial" w:hAnsi="Arial"/>
        </w:rPr>
        <w:t>Jeżeli pojawi się taka potrzeba to osobom z niepełnosprawnościami lub wymagającymi wsparcia w zakresie wypełnienia dokumentów rekrutacyjnych i dostarczenia ich do biura zostanie udzielona pomoc przez osoby odpowiedzialne za realizację projektu.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Jeżeli na etapie rekrutacji pojawią się osoby z niepełnosprawnościami, zespół projektowy dołoży wszelkich starań, aby wdrożyć mechanizm racjonalnych usprawnień, niwelując bariery otoczenia i dostosowując charakter prowadzonej interwencji, aby realizacja projektu była zgodna z zasadą równych szans i niedyskryminacji. Jeżeli do projektu będzie chciała zgłosić się osoba z niepełnosprawnościami, potrzebująca alternatywnych form przygotowania materiałów rekrutacyjnych, zespół projektowy zapewni taką możliwość – udostępni na stronie internetowej elektroniczne wersje dokumentów, a w razie potrzeby przygotuje również wersje z większą czcionką.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Dobór osób do projektu jest zgodny z zasadą równości szans i niedyskryminacji. Rekrutacja będzie przeprowadzona w oparciu o zasadę równości szans kobiet                         i mężczyzn (równy dostęp dla obu płci), a także o zasadę równych szans                                i niedyskryminacji oraz będzie zgodny z Kartą Praw Podstawowych Unii Europejskiej                   z dnia 26 października 2012 r. oraz z określonymi artykułami w Konwencji o Prawach Osób Niepełnosprawnych z dnia 13 grudnia 2006 r.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/>
      </w:pPr>
      <w:r>
        <w:rPr>
          <w:rFonts w:cs="Arial" w:ascii="Arial" w:hAnsi="Arial"/>
        </w:rPr>
        <w:t>W razie pojawienia się trudności w rekrutacji założonej liczby uczestników, zostanie przeprowadzona rekrutacja uzupełniająca poprzedzona promocją projektu, poszerzona                 o publikację ogłoszeń w prasie lokalnej, promocję w mediach społecznościowych i na stronie Lidera projektu/Realizatorów – Partnerów. W przypadku zbyt dużej liczby chętnych zostanie utworzona lista rezerwowa.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zgłoszenia się osób, które spełniają kryteria formalne pierwszeństwo udziału w projekcie będą miały osoby przebywające w Polsce w związku                                  z prowadzonymi działaniami wojennymi na terenie Ukrainy (przybycie do Polski po 24.02.2022 r.).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O wynikach rekrutacji osoby zostaną poinformowane telefonicznie lub za pośrednictwem poczty e-mail w terminie do 14 dni od złożenia dokumentów rekrutacyjnych. Lider projektu zakłada możliwość wydłużenia wskazanego terminu.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Osoby niezakwalifikowane zostaną powiadomione o przyczynach odrzucenia aplikacji telefonicznie lub za pośrednictwem poczty e-mail.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rezygnacji/wykluczenia z uczestnictwa w projekcie osoby, na jej miejsce zostanie zrekrutowana kolejna osoba z listy rezerwowej.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Uczestnik projektu jest świadomy odpowiedzialności, w tym odpowiedzialności karnej wynikającej z art. 297 § 1 Kodeksu Karnego, za składanie nieprawdziwych oświadczeń, na podstawie których został zakwalifikowany do udziału w projekcie.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Proces rekrutacji będzie realizowany zgodnie z następującymi zasadami: zasadą równości kobiet i mężczyzn; zasadą równości szans i niedyskryminacji, w tym dostępności dla osób z niepełnosprawnością; zasadą zrównoważonego rozwoju, w tym zasadą „nie czyń poważnych szkód” (DNSH); Kartą Praw Podstawowych Unii Europejskiej z dnia 26.10.2012 r.; Konwencją o Prawach Osób Niepełnosprawnych sporządzoną w Nowym Jorku dnia 13.12.2006 r.; Standardy dostępności dla polityki spójności 2021-2027, które stanowią załącznik nr 2 do „Wytycznych dotyczących realizacji zasad równości w ramach funduszy unijnych na lata 2021-2027”.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Za datę złożenia dokumentów rekrutacyjnych uznaje się datę wpływu dokumentów do biura projektu.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Formularz zgłoszeniowy oraz wymagane oświadczenia mają być wypełnione czytelnie, w języku polskim, czytelnie podpisane imieniem i nazwiskiem w wyznaczonym miejscu.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Niedopuszczalna jest ingerencja w treść dokumentów rekrutacyjnych, usuwanie zapisów, logotypów, złożenie nieaktualnych wersji dokumentów. W dokumentach rekrutacyjnych należy wypełnić wszystkie wymagane pola, które dotyczą Kandydata/ki na Uczestnika/czkę projektu.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Kandydat/-ka na Uczestnika/czkę projektu może złożyć tylko jeden komplet dokumentów rekrutacyjnych. Dokumenty złożone wielokrotnie nie będą rozpatrywane.</w:t>
      </w:r>
    </w:p>
    <w:p>
      <w:pPr>
        <w:pStyle w:val="Akapitzlist"/>
        <w:numPr>
          <w:ilvl w:val="0"/>
          <w:numId w:val="10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Dokumenty rekrutacyjne złożone do biura projektu nie podlegają zwrotowi.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5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Prawa i obowiązki uczestnika/uczestniczki projektu</w:t>
      </w:r>
    </w:p>
    <w:p>
      <w:pPr>
        <w:pStyle w:val="Normal"/>
        <w:numPr>
          <w:ilvl w:val="0"/>
          <w:numId w:val="1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Uczestnik/uczestniczka projektu ma prawo do: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Udziału w bezpłatnych formach wsparcia zaplanowanych w projekcie.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Wglądu i aktualizacji swoich danych osobowych udostępnionych na potrzeby projektu.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Otrzymania materiałów szkoleniowych i innych pomocy dydaktycznych zgodnie                 z zapisami zawartymi w projekcie.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Otrzymania zaświadczenia albo innego dokumentu poświadczającego ukończenie kursu/szkolenia/warsztatu.</w:t>
      </w:r>
    </w:p>
    <w:p>
      <w:pPr>
        <w:pStyle w:val="Normal"/>
        <w:numPr>
          <w:ilvl w:val="0"/>
          <w:numId w:val="1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Uczestnik/uczestniczka projektu zobowiązany/a jest do: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Przestrzegania postanowień niniejszego regulaminu.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Regularnego uczestnictwa w wybranych formach wsparcia, co potwierdzać będzie własnoręcznym podpisem na liście obecności.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Udziału w systemie monitoringu, w celu oceny skuteczności działań podejmowanych w projekcie: wypełnienia ankiety ewaluacyjnej oceniającej poszczególne formy wsparcia, wypełnienia ankiety na zakończenie udziału                   w projekcie. Przekazania informacji dotyczących swojej sytuacji po zakończeniu udziału w projekcie (do 4 tygodniu od zakończenia udziału) zgodnie z zakresem danych określonych w wytycznych dotyczących monitorowania.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Uczestnictwa w egzaminach przeprowadzonych na zakończenie udziału                        w kursie/szkoleniu/warsztacie, jeżeli takie są przewidziane dla kursu/szkolenia/warsztatu.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Bieżącego informowania zespół projektowy o wszystkich zdarzeniach mogących zakłócić jego udział w projekcie oraz usprawiedliwienia ewentualnej nieobecności na zajęciach.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Udziału w wydarzeniach promocyjnych projektu.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Udzielania informacji na temat rezultatów swojego uczestnictwa w projekcie                   w celu monitorowania realizacji działań.</w:t>
      </w:r>
    </w:p>
    <w:p>
      <w:pPr>
        <w:pStyle w:val="Normal"/>
        <w:numPr>
          <w:ilvl w:val="0"/>
          <w:numId w:val="9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Przestrzegania ogólnie przyjętych norm i zasad współżycia społecznego.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6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Rezygnacja udziału w Projekcie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Osoba zakwalifikowana do udziału w projekcie ma prawo do rezygnacji z udziału                w projekcie najpóźniej 7 dni roboczych przed rozpoczęciem formy wsparcia. Rezygnacja musi zostać zgłoszona pisemnie (załącznik nr 2 do regulaminu – oświadczenie o rezygnacji z udziału w projekcie), w miejscu prowadzenia rekrutacji.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przypadkach uzasadnionych zdarzeń losowych niezależnych od uczestnika/czki dopuszcza się rezygnację z udziału w danej formie wsparcia w trakcie ich trwania, niezwłocznie od wystąpienia ww. zdarzeń.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Zespół projektowy zastrzega sobie prawo do skreślenia uczestnika/czki z listy uczestnictwa w przypadku naruszenia przez uczestnika/czkę niniejszego regulaminu oraz zasad współżycia społecznego.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W miejsce osoby, która zgodnie z § 6 zrezygnuje z uczestnictwa w projekcie, bądź zostanie skreślona z listy uczestnictwa, zakwalifikowana zostanie kolejna osoba                  z listy rezerwowej.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7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Postanowienia końcowe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Każda osoba biorąca udział w projekcie akceptuje warunki niniejszego regulaminu poprzez podpisanie formularza zgłoszeniowego.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Regulamin obowiązuje do zakończenia realizacji projektu.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Kwestie nieuregulowane w niniejszym dokumencie rozstrzygane będą przez zespół projektowy w oparciu o przepisy obowiązującego prawa.</w:t>
      </w:r>
    </w:p>
    <w:p>
      <w:pPr>
        <w:pStyle w:val="Normal"/>
        <w:numPr>
          <w:ilvl w:val="0"/>
          <w:numId w:val="2"/>
        </w:numPr>
        <w:shd w:fill="FFFFFF" w:val="clear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W sprawach związanych z realizacją projektu można się skontaktować z: koordynatorem projektu pod numerem telefonu: 58 767 35 78, poniedziałek</w:t>
      </w:r>
      <w:r>
        <w:rPr>
          <w:rFonts w:cs="Arial" w:ascii="Arial" w:hAnsi="Arial"/>
          <w:shd w:fill="F5F5F5" w:val="clear"/>
        </w:rPr>
        <w:t>, wtorek, czwartek w godzinach 7:30 - 15:30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hd w:fill="F5F5F5" w:val="clear"/>
        </w:rPr>
        <w:t>środa - 7:30 - 17:00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hd w:fill="F5F5F5" w:val="clear"/>
        </w:rPr>
        <w:t xml:space="preserve">piątek - 7:30 - 14:00 </w:t>
      </w:r>
      <w:r>
        <w:rPr>
          <w:rFonts w:cs="Arial" w:ascii="Arial" w:hAnsi="Arial"/>
        </w:rPr>
        <w:t xml:space="preserve">lub pocztą elektroniczną: </w:t>
      </w:r>
      <w:hyperlink r:id="rId2">
        <w:r>
          <w:rPr>
            <w:rStyle w:val="InternetLink"/>
            <w:rFonts w:cs="Arial" w:ascii="Arial" w:hAnsi="Arial"/>
          </w:rPr>
          <w:t>sylwester.woloszyn@powiatstarogard.pl</w:t>
        </w:r>
      </w:hyperlink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</w:rPr>
        <w:t>Lider projektu/realizatorzy nie ponoszą odpowiedzialności za zmiany w dokumentach programowych i wytycznych dotyczących Działania 5.16. Integracja migrantów – ZIT poza terenem obszaru metropolitalnego w ramach programu Fundusze Europejskie dla Pomorza 2021-2027 (FEP 2021-2027).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Regulamin wchodzi w życie z dniem podjęcia uchwały Zarządu Powiatu Starogardzkiego </w:t>
      </w:r>
      <w:r>
        <w:rPr>
          <w:rFonts w:eastAsia="Times New Roman" w:cs="Arial" w:ascii="Arial" w:hAnsi="Arial"/>
          <w:bCs/>
          <w:lang w:eastAsia="pl-PL"/>
        </w:rPr>
        <w:t>w sprawie przyjęcia niniejszego regulaminu</w:t>
      </w:r>
      <w:r>
        <w:rPr>
          <w:rFonts w:cs="Arial" w:ascii="Arial" w:hAnsi="Arial"/>
        </w:rPr>
        <w:t xml:space="preserve"> i obowiązuje przez okres trwania projektu.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Regulamin dostępny jest w biurze projektu i na stronie internetowej.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Wszelkie zmiany do regulaminu muszą być wprowadzone w formie pisemnej                      (w przypadku, gdy będzie to konieczne z uwagi na zmianę przepisów prawa lub warunków umowy o dofinansowanie, a także pisemnego zlecenia wprowadzenia określonych zmian ze strony organów lub instytucji uprawnionych do dokonania oceny i kontroli realizacji projektu lub zmian wprowadzonych do wniosku                             o dofinansowanie projektu), z jednoczesnym niezwłocznym poinformowaniem uczestników oraz na stronie internetowej.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Załączniki: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Załącznik nr 1 Formularz zgłoszeniowy do projektu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Załącznik nr 2 Oświadczenie o rezygnacji z udziału w projekcie</w:t>
      </w:r>
    </w:p>
    <w:p>
      <w:pPr>
        <w:pStyle w:val="Normal"/>
        <w:spacing w:lineRule="auto" w:line="276" w:before="0" w:after="160"/>
        <w:jc w:val="both"/>
        <w:rPr/>
      </w:pPr>
      <w:r>
        <w:rPr>
          <w:rFonts w:cs="Arial" w:ascii="Arial" w:hAnsi="Arial"/>
        </w:rPr>
        <w:t>Załącznik nr 3 Informacja o przetwarzaniu danych uczestnika projektu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default"/>
  </w:font>
  <w:font w:name="Segoe UI">
    <w:charset w:val="ee" w:characterSet="windows-1250"/>
    <w:family w:val="swiss"/>
    <w:pitch w:val="variable"/>
  </w:font>
  <w:font w:name="Aptos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15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>
        <w:rFonts w:ascii="Calibri" w:hAnsi="Calibri"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olor w:val="00000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501" w:hanging="360"/>
      </w:pPr>
      <w:rPr>
        <w:color w:val="000000"/>
      </w:rPr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>
      <w:rFonts w:ascii="Calibri" w:hAnsi="Calibri" w:cs="Times New Roman"/>
    </w:rPr>
  </w:style>
  <w:style w:type="character" w:styleId="WW8Num2z0">
    <w:name w:val="WW8Num2z0"/>
    <w:qFormat/>
    <w:rPr>
      <w:color w:val="000000"/>
    </w:rPr>
  </w:style>
  <w:style w:type="character" w:styleId="WW8Num3z0">
    <w:name w:val="WW8Num3z0"/>
    <w:qFormat/>
    <w:rPr>
      <w:color w:val="000000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2z0">
    <w:name w:val="WW8Num12z0"/>
    <w:qFormat/>
    <w:rPr>
      <w:rFonts w:ascii="Arial" w:hAnsi="Arial" w:cs="Aria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b/>
      <w:bCs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color w:val="000000"/>
    </w:rPr>
  </w:style>
  <w:style w:type="character" w:styleId="WW8Num19z0">
    <w:name w:val="WW8Num19z0"/>
    <w:qFormat/>
    <w:rPr>
      <w:b/>
      <w:bCs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b w:val="false"/>
      <w:color w:val="000000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b w:val="false"/>
      <w:color w:val="000000"/>
    </w:rPr>
  </w:style>
  <w:style w:type="character" w:styleId="WW8Num24z0">
    <w:name w:val="WW8Num24z0"/>
    <w:qFormat/>
    <w:rPr>
      <w:color w:val="000000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Arial" w:hAnsi="Arial" w:cs="Aria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b/>
      <w:bCs/>
    </w:rPr>
  </w:style>
  <w:style w:type="character" w:styleId="WW8Num29z0">
    <w:name w:val="WW8Num29z0"/>
    <w:qFormat/>
    <w:rPr>
      <w:color w:val="000000"/>
    </w:rPr>
  </w:style>
  <w:style w:type="character" w:styleId="WW8Num30z0">
    <w:name w:val="WW8Num30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b w:val="false"/>
    </w:rPr>
  </w:style>
  <w:style w:type="character" w:styleId="WW8Num34z0">
    <w:name w:val="WW8Num34z0"/>
    <w:qFormat/>
    <w:rPr/>
  </w:style>
  <w:style w:type="character" w:styleId="WW8Num36z0">
    <w:name w:val="WW8Num36z0"/>
    <w:qFormat/>
    <w:rPr>
      <w:rFonts w:ascii="Arial" w:hAnsi="Arial" w:cs="Aria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563C1"/>
      <w:u w:val="single"/>
    </w:rPr>
  </w:style>
  <w:style w:type="character" w:styleId="TekstprzypisudolnegoZnak">
    <w:name w:val="Tekst przypisu dolnego Znak"/>
    <w:qFormat/>
    <w:rPr>
      <w:rFonts w:ascii="Aptos;Arial" w:hAnsi="Aptos;Arial" w:eastAsia="Aptos;Arial" w:cs="Aptos;Arial"/>
      <w:kern w:val="2"/>
    </w:rPr>
  </w:style>
  <w:style w:type="character" w:styleId="FootnoteCharacters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pl-PL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kapitzlist">
    <w:name w:val="Akapit z listą"/>
    <w:basedOn w:val="Normal"/>
    <w:qFormat/>
    <w:pPr>
      <w:spacing w:before="0" w:after="160"/>
      <w:ind w:start="720" w:hanging="0"/>
      <w:contextualSpacing/>
    </w:pPr>
    <w:rPr>
      <w:rFonts w:ascii="Aptos;Arial" w:hAnsi="Aptos;Arial" w:eastAsia="Aptos;Arial" w:cs="Times New Roman"/>
      <w:kern w:val="2"/>
    </w:rPr>
  </w:style>
  <w:style w:type="paragraph" w:styleId="Footnote">
    <w:name w:val="Footnote Text"/>
    <w:basedOn w:val="Normal"/>
    <w:pPr>
      <w:spacing w:lineRule="auto" w:line="240" w:before="0" w:after="0"/>
    </w:pPr>
    <w:rPr>
      <w:rFonts w:ascii="Aptos;Arial" w:hAnsi="Aptos;Arial" w:eastAsia="Aptos;Arial" w:cs="Times New Roman"/>
      <w:kern w:val="2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ylwester.woloszyn@powiatstarogard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1226</TotalTime>
  <Application>LibreOffice/7.3.0.1$MacOSX_X86_64 LibreOffice_project/840fe2f57ae5ad80d62bfa6e25550cb10ddabd1d</Application>
  <AppVersion>15.0000</AppVersion>
  <Pages>7</Pages>
  <Words>2486</Words>
  <Characters>17203</Characters>
  <CharactersWithSpaces>20017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2025-01-14T11:06:00Z</dcterms:created>
  <dc:creator>Natalia Wutrych-Zielińska</dc:creator>
  <dc:description/>
  <cp:keywords/>
  <dc:language>pl-PL</dc:language>
  <cp:lastModifiedBy>Sylwester Wołoszyn</cp:lastModifiedBy>
  <cp:lastPrinted>2025-05-15T09:42:00Z</cp:lastPrinted>
  <dcterms:modified xsi:type="dcterms:W3CDTF">2025-07-15T10:25:00Z</dcterms:modified>
  <cp:revision>63</cp:revision>
  <dc:subject/>
  <dc:title/>
</cp:coreProperties>
</file>